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6E58D9">
      <w:pPr>
        <w:spacing w:after="0" w:line="360" w:lineRule="auto"/>
        <w:jc w:val="center"/>
      </w:pPr>
    </w:p>
    <w:p w:rsidR="00175783" w:rsidRDefault="00175783" w:rsidP="006E58D9">
      <w:pPr>
        <w:spacing w:after="0" w:line="360" w:lineRule="auto"/>
        <w:jc w:val="center"/>
      </w:pPr>
    </w:p>
    <w:p w:rsidR="00175783" w:rsidRDefault="00175783" w:rsidP="006E58D9">
      <w:pPr>
        <w:spacing w:after="0" w:line="360" w:lineRule="auto"/>
        <w:jc w:val="center"/>
      </w:pPr>
    </w:p>
    <w:p w:rsidR="00175783" w:rsidRDefault="00175783" w:rsidP="006E58D9">
      <w:pPr>
        <w:spacing w:after="0" w:line="360" w:lineRule="auto"/>
        <w:jc w:val="center"/>
      </w:pPr>
    </w:p>
    <w:p w:rsidR="00175783" w:rsidRDefault="00175783" w:rsidP="006E58D9">
      <w:pPr>
        <w:spacing w:after="0" w:line="360" w:lineRule="auto"/>
        <w:jc w:val="center"/>
      </w:pPr>
    </w:p>
    <w:p w:rsidR="00175783" w:rsidRDefault="00175783" w:rsidP="006E58D9">
      <w:pPr>
        <w:spacing w:after="0" w:line="360" w:lineRule="auto"/>
        <w:jc w:val="center"/>
      </w:pPr>
    </w:p>
    <w:p w:rsidR="00175783" w:rsidRDefault="00175783" w:rsidP="006E58D9">
      <w:pPr>
        <w:spacing w:after="0" w:line="360" w:lineRule="auto"/>
        <w:jc w:val="center"/>
      </w:pPr>
    </w:p>
    <w:p w:rsidR="00175783" w:rsidRDefault="00175783" w:rsidP="006E58D9">
      <w:pPr>
        <w:spacing w:after="0" w:line="360" w:lineRule="auto"/>
        <w:jc w:val="center"/>
      </w:pPr>
    </w:p>
    <w:p w:rsidR="00175783" w:rsidRDefault="00175783" w:rsidP="006E58D9">
      <w:pPr>
        <w:spacing w:after="0" w:line="360" w:lineRule="auto"/>
        <w:jc w:val="center"/>
      </w:pPr>
    </w:p>
    <w:p w:rsidR="00D53B8C" w:rsidRDefault="00EA216F" w:rsidP="006E58D9">
      <w:pPr>
        <w:spacing w:after="0" w:line="360" w:lineRule="auto"/>
        <w:jc w:val="center"/>
      </w:pPr>
      <w:r>
        <w:t>Sprint Nextel</w:t>
      </w:r>
    </w:p>
    <w:p w:rsidR="00790ECD" w:rsidRDefault="00175783" w:rsidP="006E58D9">
      <w:pPr>
        <w:spacing w:after="0" w:line="360" w:lineRule="auto"/>
        <w:jc w:val="center"/>
      </w:pPr>
      <w:r>
        <w:t>Student’s Name</w:t>
      </w:r>
    </w:p>
    <w:p w:rsidR="00175783" w:rsidRDefault="00175783" w:rsidP="006E58D9">
      <w:pPr>
        <w:spacing w:after="0" w:line="360" w:lineRule="auto"/>
        <w:jc w:val="center"/>
      </w:pPr>
      <w:r>
        <w:t>Institution</w:t>
      </w:r>
    </w:p>
    <w:p w:rsidR="005E1C46" w:rsidRDefault="005E1C46" w:rsidP="006E58D9">
      <w:pPr>
        <w:spacing w:after="0" w:line="360" w:lineRule="auto"/>
        <w:jc w:val="center"/>
      </w:pPr>
      <w:r>
        <w:t>Date</w:t>
      </w:r>
    </w:p>
    <w:p w:rsidR="00175783" w:rsidRDefault="00175783" w:rsidP="006E58D9">
      <w:pPr>
        <w:spacing w:after="0" w:line="360" w:lineRule="auto"/>
      </w:pPr>
      <w:r>
        <w:br w:type="page"/>
      </w:r>
      <w:bookmarkStart w:id="0" w:name="_GoBack"/>
      <w:bookmarkEnd w:id="0"/>
    </w:p>
    <w:p w:rsidR="00EC1016" w:rsidRDefault="00EC1016" w:rsidP="006E58D9">
      <w:pPr>
        <w:spacing w:after="0" w:line="360" w:lineRule="auto"/>
        <w:ind w:firstLine="284"/>
        <w:jc w:val="center"/>
      </w:pPr>
      <w:r>
        <w:lastRenderedPageBreak/>
        <w:t>Sprint Nextel</w:t>
      </w:r>
    </w:p>
    <w:p w:rsidR="00EC1016" w:rsidRDefault="00EC1016" w:rsidP="006E58D9">
      <w:pPr>
        <w:spacing w:after="0" w:line="360" w:lineRule="auto"/>
        <w:ind w:firstLine="720"/>
        <w:jc w:val="both"/>
      </w:pPr>
      <w:r>
        <w:t>Data mining is significant in predicting future trends that occur in companies regarding the number of consumers that get served. Customer purchase predictions can get done through data mining that is effective in understanding the number of consumers who left the company. Data mining plays a significant role in ensuring decision making to get used in evaluating consumer churn in Sprint Nextel. Unfolding reasons for Sprint Nextel consumer loss can, therefore, get systematically assessed. Foremost, data mining allows an understanding of the wireless rating of Sprint Nextel customer care service. In 2017, the company finished at the bottom amongst the four major carriers in America. Besides, Sprint Nextel recorded an overall score below the industry average at that time. All this occurred from 2014 till 2017 due to dissatisfaction that consumers had towards customer care services</w:t>
      </w:r>
      <w:r w:rsidRPr="00066F2F">
        <w:rPr>
          <w:szCs w:val="24"/>
        </w:rPr>
        <w:t xml:space="preserve"> </w:t>
      </w:r>
      <w:r>
        <w:rPr>
          <w:szCs w:val="24"/>
        </w:rPr>
        <w:t xml:space="preserve">(Feng, </w:t>
      </w:r>
      <w:r w:rsidRPr="00BA1244">
        <w:rPr>
          <w:szCs w:val="24"/>
        </w:rPr>
        <w:t>Morg</w:t>
      </w:r>
      <w:r>
        <w:rPr>
          <w:szCs w:val="24"/>
        </w:rPr>
        <w:t>an &amp; Rego, 2020)</w:t>
      </w:r>
      <w:r>
        <w:t xml:space="preserve">. A lot of things went wrong at the consumer services, with most customers never getting attended to appropriately. The customer care personnel would, at times, take long to serve buyers. The value of customer care service was below average, leading to a reduction in the number of buyers at Sprint Nextel. </w:t>
      </w:r>
    </w:p>
    <w:p w:rsidR="00EC1016" w:rsidRDefault="00EC1016" w:rsidP="006E58D9">
      <w:pPr>
        <w:spacing w:after="0" w:line="360" w:lineRule="auto"/>
        <w:ind w:firstLine="720"/>
        <w:jc w:val="both"/>
      </w:pPr>
      <w:r>
        <w:t xml:space="preserve">Secondly, data mining has helped in evaluating the slow network speed of its mobile. Network coverage is a crucial thing that needs to get used as a carrier outlet appropriately. Sprint Nextel network coverage got delayed to a point where most consumers got discouraged. The company never enhanced its network upgrading in all the places within the US. The reduced coverage of the network compelled consumers to switch to other favorable carrier outlets. People waited for the company to produce a better network upgrade system, which never got better. Consumer churn took place with close to 7 million subscribers opting to use other companies' networks.  Data mining predicts the trends that consumers used in accessing Sprint Nextel mobile network systems. The number of customers kept on reducing with an increase in a poor state of network coverage created by Sprint Nextel. Most people complained about the poor state of network coverage that occurred at the company leading to immense frustrations. </w:t>
      </w:r>
    </w:p>
    <w:p w:rsidR="00EC1016" w:rsidRDefault="00EC1016" w:rsidP="006E58D9">
      <w:pPr>
        <w:spacing w:after="0" w:line="360" w:lineRule="auto"/>
        <w:ind w:firstLine="720"/>
        <w:jc w:val="both"/>
      </w:pPr>
      <w:r>
        <w:t xml:space="preserve">Thirdly, data mining provides a lack of unlimited plans that got offered by Sprint Nextel </w:t>
      </w:r>
      <w:r>
        <w:rPr>
          <w:szCs w:val="24"/>
        </w:rPr>
        <w:t>(Kumar &amp; Sharma, 2019)</w:t>
      </w:r>
      <w:r>
        <w:t xml:space="preserve">. The prices of the ideas were not favorable, with many restrictions created. Many families like to receive unlimited plans for use in improving their communication. The reliability of the networking system got hampered by cases of the hanging of the communication network. Increased frustrations of consumers got created with people opting to use other wireless services. Time for change within the company took long for most consumers who </w:t>
      </w:r>
      <w:r>
        <w:lastRenderedPageBreak/>
        <w:t xml:space="preserve">migrated to other carriers—offering unlimited plans made people have a reduced amount of benefits from Sprint Nextel compared to other network carriers. Data mining shows the kind of decision that got used by Sprint Nextel to attend to consumers. </w:t>
      </w:r>
    </w:p>
    <w:p w:rsidR="00EC1016" w:rsidRDefault="00EC1016" w:rsidP="006E58D9">
      <w:pPr>
        <w:spacing w:after="0" w:line="360" w:lineRule="auto"/>
        <w:ind w:firstLine="720"/>
        <w:jc w:val="both"/>
      </w:pPr>
      <w:r>
        <w:t>Lastly, data mining has created a platform for understanding the less coverage that got covered by Sprint Nextel in the US</w:t>
      </w:r>
      <w:r w:rsidRPr="00107F89">
        <w:rPr>
          <w:szCs w:val="24"/>
        </w:rPr>
        <w:t xml:space="preserve"> </w:t>
      </w:r>
      <w:r>
        <w:rPr>
          <w:szCs w:val="24"/>
        </w:rPr>
        <w:t>(Kumar &amp; Sharma, 2019)</w:t>
      </w:r>
      <w:r>
        <w:t>. The company covered some areas within the US, leading to reduced coverage in the country. Improvements never got carried in all parts of America to ensure consistency in coverage. Lack of sufficient cell sites led to a reduction of signal that made the company record reduced speed and inconsistency in coverage. The areas that are near the company received proper network coverage compared to other areas. Living close to the Sprint Company was vital in promoting systematic coverage of most people. Frustrations got created by the inadequate systems of company coverage within the US. The efficiency in communication got hampered, and data use got reduced due to inaccessibility in the country.</w:t>
      </w:r>
    </w:p>
    <w:p w:rsidR="006E58D9" w:rsidRDefault="006E58D9" w:rsidP="006E58D9">
      <w:pPr>
        <w:spacing w:after="0" w:line="360" w:lineRule="auto"/>
      </w:pPr>
      <w:r>
        <w:br w:type="page"/>
      </w:r>
    </w:p>
    <w:p w:rsidR="00EC1016" w:rsidRPr="00BE7154" w:rsidRDefault="00EC1016" w:rsidP="006E58D9">
      <w:pPr>
        <w:spacing w:after="0" w:line="360" w:lineRule="auto"/>
        <w:ind w:firstLine="284"/>
        <w:jc w:val="center"/>
      </w:pPr>
      <w:r>
        <w:lastRenderedPageBreak/>
        <w:t>References</w:t>
      </w:r>
    </w:p>
    <w:p w:rsidR="00EC1016" w:rsidRPr="00BA1244" w:rsidRDefault="00EC1016" w:rsidP="006E58D9">
      <w:pPr>
        <w:spacing w:after="0" w:line="360" w:lineRule="auto"/>
        <w:ind w:hanging="720"/>
        <w:rPr>
          <w:szCs w:val="24"/>
        </w:rPr>
      </w:pPr>
      <w:r w:rsidRPr="00BA1244">
        <w:rPr>
          <w:szCs w:val="24"/>
        </w:rPr>
        <w:t xml:space="preserve">Feng, H., Morgan, N. A., &amp; Rego, L. L. (2020). The impact of unprofitable customer management strategies on shareholder value. </w:t>
      </w:r>
      <w:r w:rsidRPr="00BA1244">
        <w:rPr>
          <w:i/>
          <w:iCs/>
          <w:szCs w:val="24"/>
        </w:rPr>
        <w:t>Journal of the Academy of Marketing Science</w:t>
      </w:r>
      <w:r w:rsidRPr="00BA1244">
        <w:rPr>
          <w:szCs w:val="24"/>
        </w:rPr>
        <w:t xml:space="preserve">, </w:t>
      </w:r>
      <w:r w:rsidRPr="00BA1244">
        <w:rPr>
          <w:i/>
          <w:iCs/>
          <w:szCs w:val="24"/>
        </w:rPr>
        <w:t>48</w:t>
      </w:r>
      <w:r w:rsidRPr="00BA1244">
        <w:rPr>
          <w:szCs w:val="24"/>
        </w:rPr>
        <w:t>(2), 246-269.</w:t>
      </w:r>
    </w:p>
    <w:p w:rsidR="00EC1016" w:rsidRPr="004266B4" w:rsidRDefault="00EC1016" w:rsidP="006E58D9">
      <w:pPr>
        <w:spacing w:after="0" w:line="360" w:lineRule="auto"/>
        <w:ind w:hanging="720"/>
        <w:rPr>
          <w:szCs w:val="24"/>
        </w:rPr>
      </w:pPr>
      <w:r w:rsidRPr="004266B4">
        <w:rPr>
          <w:szCs w:val="24"/>
        </w:rPr>
        <w:t xml:space="preserve">Kumar, V., &amp; Sharma, P. (2019). Why Mergers and Acquisitions Fail?. In </w:t>
      </w:r>
      <w:r w:rsidRPr="004266B4">
        <w:rPr>
          <w:i/>
          <w:iCs/>
          <w:szCs w:val="24"/>
        </w:rPr>
        <w:t>An Insight into Mergers and Acquisitions</w:t>
      </w:r>
      <w:r w:rsidRPr="004266B4">
        <w:rPr>
          <w:szCs w:val="24"/>
        </w:rPr>
        <w:t xml:space="preserve"> (pp. 183-195). Palgrave Macmillan, Singapore.</w:t>
      </w:r>
    </w:p>
    <w:p w:rsidR="001E78AD" w:rsidRPr="00D77F2F" w:rsidRDefault="001E78AD" w:rsidP="006E58D9">
      <w:pPr>
        <w:spacing w:after="0" w:line="360" w:lineRule="auto"/>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78F8" w:rsidRDefault="00DF78F8" w:rsidP="00790ECD">
      <w:pPr>
        <w:spacing w:after="0" w:line="240" w:lineRule="auto"/>
      </w:pPr>
      <w:r>
        <w:separator/>
      </w:r>
    </w:p>
  </w:endnote>
  <w:endnote w:type="continuationSeparator" w:id="0">
    <w:p w:rsidR="00DF78F8" w:rsidRDefault="00DF78F8"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78F8" w:rsidRDefault="00DF78F8" w:rsidP="00790ECD">
      <w:pPr>
        <w:spacing w:after="0" w:line="240" w:lineRule="auto"/>
      </w:pPr>
      <w:r>
        <w:separator/>
      </w:r>
    </w:p>
  </w:footnote>
  <w:footnote w:type="continuationSeparator" w:id="0">
    <w:p w:rsidR="00DF78F8" w:rsidRDefault="00DF78F8"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EA216F">
        <w:pPr>
          <w:pStyle w:val="Header"/>
          <w:jc w:val="right"/>
        </w:pPr>
        <w:r>
          <w:t>SPRINT NEXTEL</w:t>
        </w:r>
        <w:r w:rsidR="003A2F85">
          <w:tab/>
        </w:r>
        <w:r w:rsidR="003A2F85">
          <w:tab/>
        </w:r>
        <w:r w:rsidR="00052DA2">
          <w:fldChar w:fldCharType="begin"/>
        </w:r>
        <w:r w:rsidR="00052DA2">
          <w:instrText xml:space="preserve"> PAGE   \* MERGEFORMAT </w:instrText>
        </w:r>
        <w:r w:rsidR="00052DA2">
          <w:fldChar w:fldCharType="separate"/>
        </w:r>
        <w:r w:rsidR="00442B01">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EA216F">
      <w:t>g Head: SPRINT NEXTEL</w:t>
    </w:r>
    <w:r w:rsidR="00D5124F">
      <w:t xml:space="preserve">                                                                                    </w:t>
    </w:r>
    <w:r w:rsidR="00EA216F">
      <w:t>1</w:t>
    </w:r>
    <w:r w:rsidR="00D5124F">
      <w:t xml:space="preserve">       </w:t>
    </w:r>
    <w:r w:rsidR="00644DC6">
      <w:t xml:space="preserve">                           </w:t>
    </w:r>
    <w:r w:rsidR="00EA2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42B01"/>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6E58D9"/>
    <w:rsid w:val="00717D92"/>
    <w:rsid w:val="00732876"/>
    <w:rsid w:val="00763A5F"/>
    <w:rsid w:val="00790ECD"/>
    <w:rsid w:val="00792D22"/>
    <w:rsid w:val="007B395F"/>
    <w:rsid w:val="007D0D3E"/>
    <w:rsid w:val="007D63B1"/>
    <w:rsid w:val="00821224"/>
    <w:rsid w:val="00825A3D"/>
    <w:rsid w:val="008848E4"/>
    <w:rsid w:val="008B30B4"/>
    <w:rsid w:val="008B38A0"/>
    <w:rsid w:val="008E3E48"/>
    <w:rsid w:val="008F3A56"/>
    <w:rsid w:val="00903890"/>
    <w:rsid w:val="00930BFD"/>
    <w:rsid w:val="00935496"/>
    <w:rsid w:val="009508B0"/>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07E10"/>
    <w:rsid w:val="00D15FB4"/>
    <w:rsid w:val="00D41388"/>
    <w:rsid w:val="00D5124F"/>
    <w:rsid w:val="00D53B8C"/>
    <w:rsid w:val="00D77F2F"/>
    <w:rsid w:val="00D86418"/>
    <w:rsid w:val="00DC7D4B"/>
    <w:rsid w:val="00DF78F8"/>
    <w:rsid w:val="00E04B0E"/>
    <w:rsid w:val="00E26A7E"/>
    <w:rsid w:val="00E642CD"/>
    <w:rsid w:val="00EA216F"/>
    <w:rsid w:val="00EB0DCE"/>
    <w:rsid w:val="00EC0B96"/>
    <w:rsid w:val="00EC1016"/>
    <w:rsid w:val="00EC10BD"/>
    <w:rsid w:val="00ED2214"/>
    <w:rsid w:val="00ED4330"/>
    <w:rsid w:val="00F4000A"/>
    <w:rsid w:val="00F52F80"/>
    <w:rsid w:val="00F54015"/>
    <w:rsid w:val="00F563CA"/>
    <w:rsid w:val="00F613C7"/>
    <w:rsid w:val="00F6226F"/>
    <w:rsid w:val="00F65DC6"/>
    <w:rsid w:val="00F83B72"/>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E88DF"/>
  <w15:docId w15:val="{277B46AF-E63F-4DDE-8DF9-DF2FCCC44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807764-70A4-420F-BBEA-27228C968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2020-04-21T19:59:00Z</dcterms:created>
  <dcterms:modified xsi:type="dcterms:W3CDTF">2020-04-21T19:59:00Z</dcterms:modified>
</cp:coreProperties>
</file>